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-4000500</wp:posOffset>
            </wp:positionV>
            <wp:extent cx="20011390" cy="11256407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11390" cy="112564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09" w:lineRule="auto" w:before="0" w:after="0"/>
        <w:ind w:left="1280" w:right="0" w:firstLine="0"/>
        <w:jc w:val="left"/>
      </w:pPr>
      <w:r>
        <w:rPr>
          <w:rFonts w:ascii="Oswald" w:hAnsi="Oswald" w:eastAsia="Oswald"/>
          <w:b/>
          <w:i w:val="0"/>
          <w:color w:val="231F20"/>
          <w:sz w:val="172"/>
        </w:rPr>
        <w:t>PENGENALAN</w:t>
      </w:r>
    </w:p>
    <w:p>
      <w:pPr>
        <w:autoSpaceDN w:val="0"/>
        <w:autoSpaceDE w:val="0"/>
        <w:widowControl/>
        <w:spacing w:line="262" w:lineRule="auto" w:before="868" w:after="0"/>
        <w:ind w:left="3452" w:right="5760" w:firstLine="0"/>
        <w:jc w:val="left"/>
      </w:pPr>
      <w:r>
        <w:rPr>
          <w:rFonts w:ascii="DM Sans" w:hAnsi="DM Sans" w:eastAsia="DM Sans"/>
          <w:b w:val="0"/>
          <w:i w:val="0"/>
          <w:color w:val="231F20"/>
          <w:sz w:val="60"/>
        </w:rPr>
        <w:t xml:space="preserve">Keberkesanan tadbir urus PTPKM bergantung kepada </w:t>
      </w:r>
      <w:r>
        <w:br/>
      </w:r>
      <w:r>
        <w:rPr>
          <w:rFonts w:ascii="DM Sans" w:hAnsi="DM Sans" w:eastAsia="DM Sans"/>
          <w:b w:val="0"/>
          <w:i w:val="0"/>
          <w:color w:val="231F20"/>
          <w:sz w:val="60"/>
        </w:rPr>
        <w:t xml:space="preserve">pengurusan dokumen dan polisi yang sistematik, teratur dan </w:t>
      </w:r>
      <w:r>
        <w:rPr>
          <w:rFonts w:ascii="DM Sans" w:hAnsi="DM Sans" w:eastAsia="DM Sans"/>
          <w:b w:val="0"/>
          <w:i w:val="0"/>
          <w:color w:val="231F20"/>
          <w:sz w:val="60"/>
        </w:rPr>
        <w:t>patuh terhadap piawaian yang ditetapkan.</w:t>
      </w:r>
    </w:p>
    <w:p>
      <w:pPr>
        <w:autoSpaceDN w:val="0"/>
        <w:tabs>
          <w:tab w:pos="4472" w:val="left"/>
        </w:tabs>
        <w:autoSpaceDE w:val="0"/>
        <w:widowControl/>
        <w:spacing w:line="266" w:lineRule="auto" w:before="104" w:after="0"/>
        <w:ind w:left="3452" w:right="5760" w:firstLine="0"/>
        <w:jc w:val="left"/>
      </w:pPr>
      <w:r>
        <w:rPr>
          <w:rFonts w:ascii="DM Sans" w:hAnsi="DM Sans" w:eastAsia="DM Sans"/>
          <w:b w:val="0"/>
          <w:i w:val="0"/>
          <w:color w:val="231F20"/>
          <w:sz w:val="60"/>
        </w:rPr>
        <w:t xml:space="preserve">Ketidakwujudan sistem pengurusan polisi boleh </w:t>
      </w:r>
      <w:r>
        <w:br/>
      </w:r>
      <w:r>
        <w:rPr>
          <w:rFonts w:ascii="DM Sans" w:hAnsi="DM Sans" w:eastAsia="DM Sans"/>
          <w:b w:val="0"/>
          <w:i w:val="0"/>
          <w:color w:val="231F20"/>
          <w:sz w:val="60"/>
        </w:rPr>
        <w:t xml:space="preserve">mengakibatkan </w:t>
      </w:r>
      <w:r>
        <w:br/>
      </w:r>
      <w:r>
        <w:tab/>
      </w:r>
      <w:r>
        <w:rPr>
          <w:rFonts w:ascii="DM Sans" w:hAnsi="DM Sans" w:eastAsia="DM Sans"/>
          <w:b w:val="0"/>
          <w:i w:val="0"/>
          <w:color w:val="231F20"/>
          <w:sz w:val="60"/>
        </w:rPr>
        <w:t xml:space="preserve">Dokumen polisi tidak selaras </w:t>
      </w:r>
      <w:r>
        <w:br/>
      </w:r>
      <w:r>
        <w:tab/>
      </w:r>
      <w:r>
        <w:rPr>
          <w:rFonts w:ascii="DM Sans" w:hAnsi="DM Sans" w:eastAsia="DM Sans"/>
          <w:b w:val="0"/>
          <w:i w:val="0"/>
          <w:color w:val="231F20"/>
          <w:sz w:val="60"/>
        </w:rPr>
        <w:t xml:space="preserve">Lewat dalam proses kelulusan </w:t>
      </w:r>
      <w:r>
        <w:br/>
      </w:r>
      <w:r>
        <w:tab/>
      </w:r>
      <w:r>
        <w:rPr>
          <w:rFonts w:ascii="DM Sans" w:hAnsi="DM Sans" w:eastAsia="DM Sans"/>
          <w:b w:val="0"/>
          <w:i w:val="0"/>
          <w:color w:val="231F20"/>
          <w:sz w:val="60"/>
        </w:rPr>
        <w:t xml:space="preserve">Masalah dalam rekod audit dan kawalan akses </w:t>
      </w:r>
      <w:r>
        <w:br/>
      </w:r>
      <w:r>
        <w:rPr>
          <w:rFonts w:ascii="DM Sans" w:hAnsi="DM Sans" w:eastAsia="DM Sans"/>
          <w:b w:val="0"/>
          <w:i w:val="0"/>
          <w:color w:val="231F20"/>
          <w:sz w:val="60"/>
        </w:rPr>
        <w:t xml:space="preserve">Oleh itu, Sistem Pengurusan Polisi yang sangat komprehensif </w:t>
      </w:r>
      <w:r>
        <w:rPr>
          <w:rFonts w:ascii="DM Sans" w:hAnsi="DM Sans" w:eastAsia="DM Sans"/>
          <w:b w:val="0"/>
          <w:i w:val="0"/>
          <w:color w:val="231F20"/>
          <w:sz w:val="60"/>
        </w:rPr>
        <w:t>perlu dibangunkan.</w:t>
      </w:r>
    </w:p>
    <w:sectPr w:rsidR="00FC693F" w:rsidRPr="0006063C" w:rsidSect="00034616">
      <w:pgSz w:w="28800" w:h="16200"/>
      <w:pgMar w:top="564" w:right="144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